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14:paraId="4F5CE171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613A3FE5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2B22B7B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583AC7C0" w14:textId="590773B3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D1593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  <w:p w14:paraId="620E082F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2B411E01" w14:textId="77777777" w:rsidTr="00A41E83">
        <w:tc>
          <w:tcPr>
            <w:tcW w:w="8789" w:type="dxa"/>
            <w:shd w:val="clear" w:color="auto" w:fill="auto"/>
          </w:tcPr>
          <w:p w14:paraId="39419B3F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D88A5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79FE3BA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BF042D7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45904788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7C28D56A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30BD5883" w14:textId="77777777" w:rsidTr="00A3270C">
        <w:tc>
          <w:tcPr>
            <w:tcW w:w="8789" w:type="dxa"/>
            <w:shd w:val="clear" w:color="auto" w:fill="auto"/>
          </w:tcPr>
          <w:p w14:paraId="4B150858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00EDECF1" w14:textId="1C769BC3" w:rsidR="00512DB3" w:rsidRPr="008573D0" w:rsidRDefault="00F80967" w:rsidP="00F8096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80967">
              <w:rPr>
                <w:rFonts w:ascii="Times New Roman" w:eastAsia="Calibri" w:hAnsi="Times New Roman" w:cs="Times New Roman"/>
                <w:lang w:val="bg-BG"/>
              </w:rPr>
              <w:t>Информация за цените на услугите и размера на местните данъци и такси е налична на интернет страницата на общината. Размерите на данъците и таксите са регламентирани в наредби на общината, които също са публични.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42A78C47" w14:textId="275CDA47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A41E83" w14:paraId="7B221EEB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AF95AED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14:paraId="70C7DD86" w14:textId="77777777" w:rsidTr="002B1E60">
        <w:tc>
          <w:tcPr>
            <w:tcW w:w="8789" w:type="dxa"/>
            <w:shd w:val="clear" w:color="auto" w:fill="auto"/>
          </w:tcPr>
          <w:p w14:paraId="67092211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646CDA63" w14:textId="35537107" w:rsidR="00512DB3" w:rsidRPr="008573D0" w:rsidRDefault="00F80967" w:rsidP="00F8096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80967">
              <w:rPr>
                <w:rFonts w:ascii="Times New Roman" w:eastAsia="Calibri" w:hAnsi="Times New Roman" w:cs="Times New Roman"/>
                <w:lang w:val="bg-BG"/>
              </w:rPr>
              <w:t>Приложени са нормативни документи на общината (вътрешни правила, счетоводна политика, др.), в които са регламентирани процедурите за финансови управление и контрол, включително система за управление на риска, предварителен контрол, мониторинг и т.н., с които са определени отговорностите на длъжностните лица.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3F02FD9A" w14:textId="784C03DD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05113F02" w14:textId="77777777" w:rsidTr="002B1E60">
        <w:tc>
          <w:tcPr>
            <w:tcW w:w="8789" w:type="dxa"/>
            <w:shd w:val="clear" w:color="auto" w:fill="auto"/>
          </w:tcPr>
          <w:p w14:paraId="3E8A630D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5E06CFD9" w14:textId="7AC67866" w:rsidR="00512DB3" w:rsidRPr="008573D0" w:rsidRDefault="007F2C70" w:rsidP="00F8096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F2C70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 за прилагане на Система за финансово управление и контрол, </w:t>
            </w:r>
            <w:r w:rsidRPr="007F2C70">
              <w:rPr>
                <w:rFonts w:ascii="Times New Roman" w:eastAsia="Calibri" w:hAnsi="Times New Roman" w:cs="Times New Roman"/>
                <w:lang w:val="bg-BG"/>
              </w:rPr>
              <w:lastRenderedPageBreak/>
              <w:t>планове и правила за одитната дейност, както и доклади на звено „Вътрешен одит“ в Община град Добрич.</w:t>
            </w:r>
          </w:p>
        </w:tc>
        <w:tc>
          <w:tcPr>
            <w:tcW w:w="2427" w:type="dxa"/>
            <w:shd w:val="clear" w:color="auto" w:fill="FFFFFF" w:themeFill="background1"/>
          </w:tcPr>
          <w:p w14:paraId="4660A7C6" w14:textId="38B3AA06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DB3" w:rsidRPr="00A41E83" w14:paraId="0C7C51A5" w14:textId="77777777" w:rsidTr="002B1E60">
        <w:tc>
          <w:tcPr>
            <w:tcW w:w="8789" w:type="dxa"/>
            <w:shd w:val="clear" w:color="auto" w:fill="auto"/>
          </w:tcPr>
          <w:p w14:paraId="01AAEEAC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1592DFC7" w14:textId="21E3FABC" w:rsidR="00512DB3" w:rsidRPr="008573D0" w:rsidRDefault="007F2C70" w:rsidP="007F2C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F2C70">
              <w:rPr>
                <w:rFonts w:ascii="Times New Roman" w:eastAsia="Calibri" w:hAnsi="Times New Roman" w:cs="Times New Roman"/>
                <w:lang w:val="bg-BG"/>
              </w:rPr>
              <w:t>Представени са доказателства за редовно публикуване на отчетите за изпълнението на бюджета на интернет страницата на общината, Приложени са общински наредби, регламентиращи условията и реда за съставяне на тригодишна бюджетна прогноза за местните дейности и за съставяне, приемане, изпълнение и отчитане бюджета на общината, както и относно общинския дълг.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3E9F9DFA" w14:textId="1199B7D7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76527C2F" w14:textId="77777777" w:rsidTr="002B1E60">
        <w:tc>
          <w:tcPr>
            <w:tcW w:w="8789" w:type="dxa"/>
            <w:shd w:val="clear" w:color="auto" w:fill="auto"/>
          </w:tcPr>
          <w:p w14:paraId="1854E7E8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0C517545" w14:textId="342C2439" w:rsidR="00512DB3" w:rsidRPr="008573D0" w:rsidRDefault="001F0433" w:rsidP="001F043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F0433">
              <w:rPr>
                <w:rFonts w:ascii="Times New Roman" w:eastAsia="Calibri" w:hAnsi="Times New Roman" w:cs="Times New Roman"/>
                <w:lang w:val="bg-BG"/>
              </w:rPr>
              <w:t>Докладите за извършени одити на общината от Сметната палата са публично достъпни в интернет. Представен е доклад от Сметната палата за извършен финансов одит на консолидирания годишен финансов отчет на общината за 2022 г. и Доклад за резултатите от външна оценка на одитната дейност в Община град Добрич за 2021 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2C0C7E35" w14:textId="58C491DD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16191D3C" w14:textId="77777777" w:rsidTr="002B1E60">
        <w:tc>
          <w:tcPr>
            <w:tcW w:w="8789" w:type="dxa"/>
            <w:shd w:val="clear" w:color="auto" w:fill="auto"/>
          </w:tcPr>
          <w:p w14:paraId="55731B79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3BF1C94C" w14:textId="1F08E2C9" w:rsidR="00512DB3" w:rsidRPr="008573D0" w:rsidRDefault="001F0433" w:rsidP="001F043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F0433">
              <w:rPr>
                <w:rFonts w:ascii="Times New Roman" w:eastAsia="Calibri" w:hAnsi="Times New Roman" w:cs="Times New Roman"/>
                <w:lang w:val="bg-BG"/>
              </w:rPr>
              <w:t>Докладите за извършени одити на общината от Сметната палата са публично достъпни в интернет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страницата на общината.</w:t>
            </w:r>
            <w:r w:rsidRPr="001F043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F0433">
              <w:rPr>
                <w:rFonts w:ascii="Times New Roman" w:eastAsia="Calibri" w:hAnsi="Times New Roman" w:cs="Times New Roman"/>
                <w:lang w:val="bg-BG"/>
              </w:rPr>
              <w:lastRenderedPageBreak/>
              <w:t>Представен е доклад от Сметната палата за извършен финансов одит на консолидирания годишен финансов отчет на общината за 2022 г. и Доклад за резултатите от външна оценка на одитната дейност в Община град Добрич за 2021 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45C4485E" w14:textId="2EC37CDA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DB3" w:rsidRPr="00A41E83" w14:paraId="49929314" w14:textId="77777777" w:rsidTr="002B1E60">
        <w:tc>
          <w:tcPr>
            <w:tcW w:w="8789" w:type="dxa"/>
            <w:shd w:val="clear" w:color="auto" w:fill="auto"/>
          </w:tcPr>
          <w:p w14:paraId="5C834D87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34421FDE" w14:textId="2AF1078C" w:rsidR="00512DB3" w:rsidRPr="008573D0" w:rsidRDefault="00B46D94" w:rsidP="00B46D9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извършени външни одити и оценки.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67CD49BC" w14:textId="3733B61A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71E17AC3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172141AE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512DB3" w:rsidRPr="00A41E83" w14:paraId="6C8552B0" w14:textId="77777777" w:rsidTr="00223C49">
        <w:tc>
          <w:tcPr>
            <w:tcW w:w="8789" w:type="dxa"/>
            <w:shd w:val="clear" w:color="auto" w:fill="auto"/>
          </w:tcPr>
          <w:p w14:paraId="722F80C6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236C288A" w14:textId="1CF7DD80" w:rsidR="00512DB3" w:rsidRPr="008573D0" w:rsidRDefault="002A0599" w:rsidP="002A05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A0599">
              <w:rPr>
                <w:rFonts w:ascii="Times New Roman" w:eastAsia="Calibri" w:hAnsi="Times New Roman" w:cs="Times New Roman"/>
                <w:lang w:val="bg-BG"/>
              </w:rPr>
              <w:t>Приложени са нормативните документи, регламентиращи  условията и реда за съставяне на тригодишна бюджетна прогноза. На сайта на общината е публикувана актуална информация за бюджета, отчети за негово изпълнение и бюджетната прогноза, както и покана за провеждане на публично обсъждане преди приемане на бюджета.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075BEC4F" w14:textId="47BE9FFD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2DB19CF3" w14:textId="77777777" w:rsidTr="00223C49">
        <w:tc>
          <w:tcPr>
            <w:tcW w:w="8789" w:type="dxa"/>
            <w:shd w:val="clear" w:color="auto" w:fill="auto"/>
          </w:tcPr>
          <w:p w14:paraId="51C2086C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 w:rsidR="00EE0D4C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1BC9F306" w14:textId="3A01B652" w:rsidR="00512DB3" w:rsidRPr="008573D0" w:rsidRDefault="002A0599" w:rsidP="002A05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A0599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общината е публикувана актуална информация за бюджета, отчети за негово изпълнение и бюджетната прогноза, както 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информация за местните данъци и такси и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предоставяните административни услуги</w:t>
            </w:r>
            <w:r w:rsidR="004B126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2D7CF437" w14:textId="497A4BB8" w:rsidR="00512DB3" w:rsidRPr="008573D0" w:rsidRDefault="003D1593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B42F5" w:rsidRPr="00A41E83" w14:paraId="3066A3CE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11DEEE3F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14:paraId="2444AE59" w14:textId="77777777" w:rsidTr="007E146E">
        <w:tc>
          <w:tcPr>
            <w:tcW w:w="8789" w:type="dxa"/>
            <w:shd w:val="clear" w:color="auto" w:fill="auto"/>
          </w:tcPr>
          <w:p w14:paraId="6CA6E329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5965871E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26FD610B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61809FFC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1E868135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29178EFE" w14:textId="3237717E" w:rsidR="00512DB3" w:rsidRPr="008573D0" w:rsidRDefault="00D46158" w:rsidP="00D4615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46158">
              <w:rPr>
                <w:rFonts w:ascii="Times New Roman" w:eastAsia="Calibri" w:hAnsi="Times New Roman" w:cs="Times New Roman"/>
              </w:rPr>
              <w:t xml:space="preserve">Общината има приета и прилага Стратегия за управление на риска на общината, приложен е риск-регистър на общината, доказателство за сключена застраховка на общинското имущество, определени са </w:t>
            </w:r>
            <w:proofErr w:type="spellStart"/>
            <w:r w:rsidRPr="00D46158">
              <w:rPr>
                <w:rFonts w:ascii="Times New Roman" w:eastAsia="Calibri" w:hAnsi="Times New Roman" w:cs="Times New Roman"/>
              </w:rPr>
              <w:t>второстепенните</w:t>
            </w:r>
            <w:proofErr w:type="spellEnd"/>
            <w:r w:rsidRPr="00D461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46158">
              <w:rPr>
                <w:rFonts w:ascii="Times New Roman" w:eastAsia="Calibri" w:hAnsi="Times New Roman" w:cs="Times New Roman"/>
              </w:rPr>
              <w:t>разпоредители</w:t>
            </w:r>
            <w:proofErr w:type="spellEnd"/>
            <w:r w:rsidRPr="00D46158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D46158">
              <w:rPr>
                <w:rFonts w:ascii="Times New Roman" w:eastAsia="Calibri" w:hAnsi="Times New Roman" w:cs="Times New Roman"/>
              </w:rPr>
              <w:t>бюджет</w:t>
            </w:r>
            <w:proofErr w:type="spellEnd"/>
            <w:r w:rsidRPr="00D4615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07D57DB8" w14:textId="2D103021" w:rsidR="00512DB3" w:rsidRPr="008573D0" w:rsidRDefault="004B126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53CC5DAD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79E15024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14:paraId="3287053F" w14:textId="77777777" w:rsidTr="00A37218">
        <w:tc>
          <w:tcPr>
            <w:tcW w:w="8789" w:type="dxa"/>
            <w:shd w:val="clear" w:color="auto" w:fill="auto"/>
          </w:tcPr>
          <w:p w14:paraId="6232A590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4C067ED9" w14:textId="3C916E0B" w:rsidR="00512DB3" w:rsidRPr="008573D0" w:rsidRDefault="00D46158" w:rsidP="00D4615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46158">
              <w:rPr>
                <w:rFonts w:ascii="Times New Roman" w:eastAsia="Calibri" w:hAnsi="Times New Roman" w:cs="Times New Roman"/>
                <w:lang w:val="bg-BG"/>
              </w:rPr>
              <w:t>Общината е предоставила доказателства за установено сътрудничество с други общини, включително чуждестранни, в резултат на което се изпълняват съвместни проекти и инициативи.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303D1623" w14:textId="43E2277D" w:rsidR="00512DB3" w:rsidRPr="008573D0" w:rsidRDefault="004B126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A41E83" w:rsidRPr="00A41E83" w14:paraId="157981B5" w14:textId="77777777" w:rsidTr="008D08DC">
        <w:tc>
          <w:tcPr>
            <w:tcW w:w="8789" w:type="dxa"/>
            <w:shd w:val="clear" w:color="auto" w:fill="E2EFD9" w:themeFill="accent6" w:themeFillTint="33"/>
          </w:tcPr>
          <w:p w14:paraId="00E11523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5F48B9F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219D3D8A" w14:textId="77777777" w:rsidR="00A41E83" w:rsidRPr="003D1593" w:rsidRDefault="00A41E83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14:paraId="284E8FDB" w14:textId="77777777" w:rsidR="00A41E83" w:rsidRPr="003D1593" w:rsidRDefault="00A41E83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8F18B4A" w14:textId="5F4CB048" w:rsidR="00A41E83" w:rsidRPr="00A41E83" w:rsidRDefault="003D1593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7171BED7" w14:textId="77777777"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3637E" w14:textId="77777777" w:rsidR="00962F8A" w:rsidRDefault="00962F8A" w:rsidP="00142318">
      <w:pPr>
        <w:spacing w:after="0" w:line="240" w:lineRule="auto"/>
      </w:pPr>
      <w:r>
        <w:separator/>
      </w:r>
    </w:p>
  </w:endnote>
  <w:endnote w:type="continuationSeparator" w:id="0">
    <w:p w14:paraId="26972C43" w14:textId="77777777" w:rsidR="00962F8A" w:rsidRDefault="00962F8A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B22F3" w14:textId="77777777" w:rsidR="00962F8A" w:rsidRDefault="00962F8A" w:rsidP="00142318">
      <w:pPr>
        <w:spacing w:after="0" w:line="240" w:lineRule="auto"/>
      </w:pPr>
      <w:r>
        <w:separator/>
      </w:r>
    </w:p>
  </w:footnote>
  <w:footnote w:type="continuationSeparator" w:id="0">
    <w:p w14:paraId="23B762B6" w14:textId="77777777" w:rsidR="00962F8A" w:rsidRDefault="00962F8A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E4609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4730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445304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637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114BA3"/>
    <w:rsid w:val="00142318"/>
    <w:rsid w:val="001D2469"/>
    <w:rsid w:val="001F0433"/>
    <w:rsid w:val="00246FD8"/>
    <w:rsid w:val="002A0599"/>
    <w:rsid w:val="003D1593"/>
    <w:rsid w:val="004B1261"/>
    <w:rsid w:val="004E4C00"/>
    <w:rsid w:val="0050448D"/>
    <w:rsid w:val="00512DB3"/>
    <w:rsid w:val="00570C24"/>
    <w:rsid w:val="005B42F5"/>
    <w:rsid w:val="005C3A14"/>
    <w:rsid w:val="006B788A"/>
    <w:rsid w:val="007B48EC"/>
    <w:rsid w:val="007F2C70"/>
    <w:rsid w:val="0084459C"/>
    <w:rsid w:val="00962F8A"/>
    <w:rsid w:val="00A41E83"/>
    <w:rsid w:val="00B46D94"/>
    <w:rsid w:val="00B5739E"/>
    <w:rsid w:val="00B60B19"/>
    <w:rsid w:val="00B97B70"/>
    <w:rsid w:val="00D46158"/>
    <w:rsid w:val="00D60042"/>
    <w:rsid w:val="00D647D5"/>
    <w:rsid w:val="00EE0D4C"/>
    <w:rsid w:val="00F2267B"/>
    <w:rsid w:val="00F8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A7E9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4</cp:revision>
  <dcterms:created xsi:type="dcterms:W3CDTF">2025-06-01T16:57:00Z</dcterms:created>
  <dcterms:modified xsi:type="dcterms:W3CDTF">2025-06-05T18:16:00Z</dcterms:modified>
</cp:coreProperties>
</file>